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6A30" w14:textId="05A80723" w:rsidR="0074315F" w:rsidRPr="0028137F" w:rsidRDefault="0028137F">
      <w:pPr>
        <w:rPr>
          <w:rFonts w:ascii="Garamond" w:hAnsi="Garamond"/>
          <w:b/>
          <w:bCs/>
          <w:sz w:val="24"/>
          <w:szCs w:val="24"/>
          <w:u w:val="single"/>
        </w:rPr>
      </w:pPr>
      <w:r w:rsidRPr="0028137F">
        <w:rPr>
          <w:rFonts w:ascii="Garamond" w:hAnsi="Garamond"/>
          <w:b/>
          <w:bCs/>
          <w:sz w:val="24"/>
          <w:szCs w:val="24"/>
          <w:u w:val="single"/>
        </w:rPr>
        <w:t>Technická špecifikácia:</w:t>
      </w:r>
    </w:p>
    <w:p w14:paraId="1A267207" w14:textId="4FF145BE" w:rsidR="0028137F" w:rsidRDefault="0028137F">
      <w:pPr>
        <w:rPr>
          <w:b/>
          <w:bCs/>
          <w:u w:val="single"/>
        </w:rPr>
      </w:pPr>
    </w:p>
    <w:p w14:paraId="4907F1A4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>Elektricky akumulátorový ťahač s ťažnou silou min 5000 N.</w:t>
      </w:r>
    </w:p>
    <w:p w14:paraId="50CDEAFB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>Nabíjačka</w:t>
      </w:r>
    </w:p>
    <w:p w14:paraId="06BC8730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>Rýchlosť jazdy s bremenom  min 10 km/h</w:t>
      </w:r>
    </w:p>
    <w:p w14:paraId="099AF46A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 xml:space="preserve">Ťahač má byť vybavený predným aj zadným ťažným zariadením s výškou spojky od 240 mm do 400 mm, priemer čapu min </w:t>
      </w:r>
      <w:r w:rsidRPr="0028137F">
        <w:rPr>
          <w:rFonts w:ascii="Garamond" w:hAnsi="Garamond" w:cs="Calibri"/>
          <w:sz w:val="24"/>
          <w:szCs w:val="24"/>
        </w:rPr>
        <w:t>Ø</w:t>
      </w:r>
      <w:r w:rsidRPr="0028137F">
        <w:rPr>
          <w:rFonts w:ascii="Garamond" w:hAnsi="Garamond"/>
          <w:sz w:val="24"/>
          <w:szCs w:val="24"/>
        </w:rPr>
        <w:t xml:space="preserve"> 25 mm</w:t>
      </w:r>
    </w:p>
    <w:p w14:paraId="189F2DEC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>Kompletné cestné osvetlenie vpredu aj vzadu</w:t>
      </w:r>
    </w:p>
    <w:p w14:paraId="2DB17F0B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>Celková šírka vozíka do 1300 mm</w:t>
      </w:r>
    </w:p>
    <w:p w14:paraId="0D638757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>Celková dĺžka vozíka do 3500 mm</w:t>
      </w:r>
    </w:p>
    <w:p w14:paraId="3E4BCCE1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>Prevádzková brzda  elektrická/hydraulická</w:t>
      </w:r>
    </w:p>
    <w:p w14:paraId="7CFF9705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>Kapacita trakčnej batérie  min 70 kWh</w:t>
      </w:r>
    </w:p>
    <w:p w14:paraId="74519F5D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 xml:space="preserve">Čas nabitia batérie do 8 hodín s cirkuláciou </w:t>
      </w:r>
      <w:proofErr w:type="spellStart"/>
      <w:r w:rsidRPr="0028137F">
        <w:rPr>
          <w:rFonts w:ascii="Garamond" w:hAnsi="Garamond"/>
          <w:sz w:val="24"/>
          <w:szCs w:val="24"/>
        </w:rPr>
        <w:t>elektrolitu</w:t>
      </w:r>
      <w:proofErr w:type="spellEnd"/>
    </w:p>
    <w:p w14:paraId="4BA87F4E" w14:textId="77777777" w:rsid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  <w:u w:val="single"/>
        </w:rPr>
        <w:t>Kabína vodiča má byť vybavená</w:t>
      </w:r>
      <w:r>
        <w:rPr>
          <w:rFonts w:ascii="Garamond" w:hAnsi="Garamond"/>
          <w:sz w:val="24"/>
          <w:szCs w:val="24"/>
        </w:rPr>
        <w:t xml:space="preserve">: </w:t>
      </w:r>
    </w:p>
    <w:p w14:paraId="28E6C239" w14:textId="6842D0F1" w:rsid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•</w:t>
      </w:r>
      <w:r w:rsidRPr="0028137F">
        <w:rPr>
          <w:rFonts w:ascii="Garamond" w:hAnsi="Garamond"/>
          <w:sz w:val="24"/>
          <w:szCs w:val="24"/>
        </w:rPr>
        <w:t xml:space="preserve">elektrickým vykurovaním, </w:t>
      </w:r>
    </w:p>
    <w:p w14:paraId="55C8C24F" w14:textId="6656A429" w:rsidR="0028137F" w:rsidRDefault="0028137F" w:rsidP="002813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</w:t>
      </w:r>
      <w:r w:rsidRPr="0028137F">
        <w:rPr>
          <w:rFonts w:ascii="Garamond" w:hAnsi="Garamond"/>
          <w:sz w:val="24"/>
          <w:szCs w:val="24"/>
        </w:rPr>
        <w:t xml:space="preserve">vnútorným spätným zrkadlom,  </w:t>
      </w:r>
    </w:p>
    <w:p w14:paraId="6D9DBB98" w14:textId="24E4A757" w:rsidR="0028137F" w:rsidRDefault="0028137F" w:rsidP="002813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</w:t>
      </w:r>
      <w:r w:rsidRPr="0028137F">
        <w:rPr>
          <w:rFonts w:ascii="Garamond" w:hAnsi="Garamond"/>
          <w:sz w:val="24"/>
          <w:szCs w:val="24"/>
        </w:rPr>
        <w:t xml:space="preserve">dve vonkajšie spätné zrkadlá upevnené na otočných dverách, </w:t>
      </w:r>
    </w:p>
    <w:p w14:paraId="4E95EA1A" w14:textId="72F48467" w:rsidR="0028137F" w:rsidRDefault="0028137F" w:rsidP="002813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</w:t>
      </w:r>
      <w:r w:rsidRPr="0028137F">
        <w:rPr>
          <w:rFonts w:ascii="Garamond" w:hAnsi="Garamond"/>
          <w:sz w:val="24"/>
          <w:szCs w:val="24"/>
        </w:rPr>
        <w:t xml:space="preserve">otáčavé alebo zábleskové svetlo na streche kabíny, </w:t>
      </w:r>
    </w:p>
    <w:p w14:paraId="7A5B990F" w14:textId="29884E6B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</w:t>
      </w:r>
      <w:r w:rsidRPr="0028137F">
        <w:rPr>
          <w:rFonts w:ascii="Garamond" w:hAnsi="Garamond"/>
          <w:sz w:val="24"/>
          <w:szCs w:val="24"/>
        </w:rPr>
        <w:t>akustický výstražný signál pri cúvaní</w:t>
      </w:r>
    </w:p>
    <w:p w14:paraId="270BD268" w14:textId="77777777" w:rsidR="0028137F" w:rsidRPr="0028137F" w:rsidRDefault="0028137F" w:rsidP="0028137F">
      <w:pPr>
        <w:rPr>
          <w:rFonts w:ascii="Garamond" w:hAnsi="Garamond"/>
          <w:sz w:val="24"/>
          <w:szCs w:val="24"/>
        </w:rPr>
      </w:pPr>
      <w:r w:rsidRPr="0028137F">
        <w:rPr>
          <w:rFonts w:ascii="Garamond" w:hAnsi="Garamond"/>
          <w:sz w:val="24"/>
          <w:szCs w:val="24"/>
        </w:rPr>
        <w:t>Pneumatiky vpredu, vzadu – plné/elastické</w:t>
      </w:r>
    </w:p>
    <w:p w14:paraId="760D63A2" w14:textId="77777777" w:rsidR="0028137F" w:rsidRPr="0028137F" w:rsidRDefault="0028137F">
      <w:pPr>
        <w:rPr>
          <w:b/>
          <w:bCs/>
          <w:u w:val="single"/>
        </w:rPr>
      </w:pPr>
    </w:p>
    <w:sectPr w:rsidR="0028137F" w:rsidRPr="002813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30A3" w14:textId="77777777" w:rsidR="0028137F" w:rsidRDefault="0028137F" w:rsidP="0028137F">
      <w:pPr>
        <w:spacing w:after="0" w:line="240" w:lineRule="auto"/>
      </w:pPr>
      <w:r>
        <w:separator/>
      </w:r>
    </w:p>
  </w:endnote>
  <w:endnote w:type="continuationSeparator" w:id="0">
    <w:p w14:paraId="56E4CF18" w14:textId="77777777" w:rsidR="0028137F" w:rsidRDefault="0028137F" w:rsidP="0028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B354" w14:textId="77777777" w:rsidR="0028137F" w:rsidRDefault="0028137F" w:rsidP="0028137F">
      <w:pPr>
        <w:spacing w:after="0" w:line="240" w:lineRule="auto"/>
      </w:pPr>
      <w:r>
        <w:separator/>
      </w:r>
    </w:p>
  </w:footnote>
  <w:footnote w:type="continuationSeparator" w:id="0">
    <w:p w14:paraId="306AC3EB" w14:textId="77777777" w:rsidR="0028137F" w:rsidRDefault="0028137F" w:rsidP="0028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8D7B" w14:textId="7062848F" w:rsidR="0028137F" w:rsidRDefault="0028137F">
    <w:pPr>
      <w:pStyle w:val="Hlavika"/>
    </w:pPr>
    <w:r>
      <w:t xml:space="preserve">                                                                                                                                                                  </w:t>
    </w:r>
    <w: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F"/>
    <w:rsid w:val="0028137F"/>
    <w:rsid w:val="007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6B0B"/>
  <w15:chartTrackingRefBased/>
  <w15:docId w15:val="{412F1D19-856F-4706-90CB-5D1CB3C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37F"/>
  </w:style>
  <w:style w:type="paragraph" w:styleId="Pta">
    <w:name w:val="footer"/>
    <w:basedOn w:val="Normlny"/>
    <w:link w:val="PtaChar"/>
    <w:uiPriority w:val="99"/>
    <w:unhideWhenUsed/>
    <w:rsid w:val="002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2021-10-11T13:14:00Z</dcterms:created>
  <dcterms:modified xsi:type="dcterms:W3CDTF">2021-10-11T13:39:00Z</dcterms:modified>
</cp:coreProperties>
</file>